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A8" w:rsidRDefault="00F816A8" w:rsidP="00F816A8">
      <w:pPr>
        <w:spacing w:line="240" w:lineRule="auto"/>
        <w:rPr>
          <w:smallCaps/>
          <w:color w:val="000000"/>
        </w:rPr>
      </w:pPr>
      <w:r>
        <w:rPr>
          <w:smallCaps/>
          <w:color w:val="000000"/>
        </w:rPr>
        <w:t>УТВЪРЖДАВАМ:</w:t>
      </w:r>
      <w:r>
        <w:rPr>
          <w:smallCaps/>
          <w:color w:val="000000"/>
        </w:rPr>
        <w:br/>
        <w:t>/ГЕРГАНА ВЪЛКОВА/</w:t>
      </w:r>
    </w:p>
    <w:p w:rsidR="00F816A8" w:rsidRDefault="00F816A8" w:rsidP="00F816A8">
      <w:pPr>
        <w:spacing w:line="240" w:lineRule="auto"/>
        <w:rPr>
          <w:b/>
          <w:smallCaps/>
          <w:color w:val="000000"/>
          <w:sz w:val="24"/>
          <w:szCs w:val="24"/>
        </w:rPr>
      </w:pPr>
      <w:r>
        <w:rPr>
          <w:smallCaps/>
          <w:color w:val="000000"/>
        </w:rPr>
        <w:t xml:space="preserve">ЗАПОВЕД </w:t>
      </w:r>
      <w:r>
        <w:rPr>
          <w:color w:val="202122"/>
          <w:highlight w:val="white"/>
        </w:rPr>
        <w:t>№.........../............20.....г.</w:t>
      </w:r>
    </w:p>
    <w:p w:rsidR="00F816A8" w:rsidRDefault="00F816A8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525E86" w:rsidRPr="00F816A8" w:rsidRDefault="00F12BCC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816A8">
        <w:rPr>
          <w:rFonts w:asciiTheme="minorHAnsi" w:eastAsia="Arial" w:hAnsiTheme="minorHAnsi" w:cstheme="minorHAnsi"/>
          <w:b/>
          <w:sz w:val="24"/>
          <w:szCs w:val="24"/>
        </w:rPr>
        <w:t>ПЛАН за работата по БАК</w:t>
      </w:r>
    </w:p>
    <w:p w:rsidR="008C489A" w:rsidRPr="002411A0" w:rsidRDefault="008C489A" w:rsidP="008C489A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1A0">
        <w:rPr>
          <w:rFonts w:eastAsia="Times New Roman" w:cs="Times New Roman"/>
          <w:b/>
          <w:bCs/>
          <w:smallCaps/>
          <w:color w:val="000000"/>
          <w:sz w:val="24"/>
          <w:szCs w:val="24"/>
        </w:rPr>
        <w:t>ПЪРВА  ГРУПА 2-3-4  ГОДИШНИ ГРУПА „БОНБОНИ“</w:t>
      </w:r>
    </w:p>
    <w:p w:rsidR="008C489A" w:rsidRPr="002411A0" w:rsidRDefault="008C489A" w:rsidP="008C489A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1A0">
        <w:rPr>
          <w:rFonts w:eastAsia="Times New Roman" w:cs="Times New Roman"/>
          <w:b/>
          <w:bCs/>
          <w:smallCaps/>
          <w:color w:val="000000"/>
          <w:sz w:val="24"/>
          <w:szCs w:val="24"/>
        </w:rPr>
        <w:t>2025 - 2026 УЧЕБНА ГОДИНА</w:t>
      </w:r>
    </w:p>
    <w:p w:rsidR="00525E86" w:rsidRPr="00F816A8" w:rsidRDefault="00525E86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a"/>
        <w:tblW w:w="9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3"/>
        <w:gridCol w:w="2273"/>
        <w:gridCol w:w="2274"/>
        <w:gridCol w:w="2274"/>
      </w:tblGrid>
      <w:tr w:rsidR="00525E86" w:rsidRPr="00F816A8">
        <w:trPr>
          <w:trHeight w:val="504"/>
        </w:trPr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F816A8">
              <w:rPr>
                <w:rFonts w:asciiTheme="minorHAnsi" w:eastAsia="Arial" w:hAnsiTheme="minorHAnsi" w:cstheme="minorHAnsi"/>
                <w:b/>
              </w:rPr>
              <w:t xml:space="preserve">Месец 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F816A8">
              <w:rPr>
                <w:rFonts w:asciiTheme="minorHAnsi" w:eastAsia="Arial" w:hAnsiTheme="minorHAnsi" w:cstheme="minorHAnsi"/>
                <w:b/>
              </w:rPr>
              <w:t>Седмица</w:t>
            </w:r>
          </w:p>
        </w:tc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F816A8">
              <w:rPr>
                <w:rFonts w:asciiTheme="minorHAnsi" w:eastAsia="Arial" w:hAnsiTheme="minorHAnsi" w:cstheme="minorHAnsi"/>
                <w:b/>
              </w:rPr>
              <w:t>Направление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F816A8">
              <w:rPr>
                <w:rFonts w:asciiTheme="minorHAnsi" w:eastAsia="Arial" w:hAnsiTheme="minorHAnsi" w:cstheme="minorHAnsi"/>
                <w:b/>
              </w:rPr>
              <w:t>Ядро</w:t>
            </w:r>
          </w:p>
        </w:tc>
        <w:tc>
          <w:tcPr>
            <w:tcW w:w="2274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F816A8">
              <w:rPr>
                <w:rFonts w:asciiTheme="minorHAnsi" w:eastAsia="Arial" w:hAnsiTheme="minorHAnsi" w:cstheme="minorHAnsi"/>
                <w:b/>
              </w:rPr>
              <w:t>Тема</w:t>
            </w:r>
          </w:p>
        </w:tc>
        <w:tc>
          <w:tcPr>
            <w:tcW w:w="2274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F816A8">
              <w:rPr>
                <w:rFonts w:asciiTheme="minorHAnsi" w:eastAsia="Arial" w:hAnsiTheme="minorHAnsi" w:cstheme="minorHAnsi"/>
                <w:b/>
              </w:rPr>
              <w:t>ОРЗУО</w:t>
            </w:r>
          </w:p>
        </w:tc>
      </w:tr>
      <w:tr w:rsidR="00525E86" w:rsidRPr="00F816A8">
        <w:trPr>
          <w:trHeight w:val="1260"/>
        </w:trPr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Октомври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7</w:t>
            </w:r>
          </w:p>
        </w:tc>
        <w:tc>
          <w:tcPr>
            <w:tcW w:w="2273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Околен свят</w:t>
            </w:r>
          </w:p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Ядро: Светът на природата и неговото опазване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Пъстра есен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Познава типични признаци на времето в природна местност и сезона.</w:t>
            </w:r>
          </w:p>
        </w:tc>
      </w:tr>
      <w:tr w:rsidR="00525E86" w:rsidRPr="00F816A8">
        <w:trPr>
          <w:trHeight w:val="1524"/>
        </w:trPr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Ноември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10</w:t>
            </w:r>
          </w:p>
        </w:tc>
        <w:tc>
          <w:tcPr>
            <w:tcW w:w="2273" w:type="dxa"/>
            <w:vAlign w:val="center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Околен свят</w:t>
            </w:r>
          </w:p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Ядро: Светът на природата и неговото опазване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  <w:color w:val="000000"/>
              </w:rPr>
              <w:t>Наводнение и пожар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  <w:color w:val="000000"/>
              </w:rPr>
              <w:t>Познава някои правила за безопасност по време на наводнение и пожар.</w:t>
            </w:r>
          </w:p>
        </w:tc>
      </w:tr>
      <w:tr w:rsidR="00525E86" w:rsidRPr="00F816A8">
        <w:trPr>
          <w:trHeight w:val="2124"/>
        </w:trPr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 xml:space="preserve">Декември 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12</w:t>
            </w: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73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Околен свят</w:t>
            </w:r>
          </w:p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Ядро: Светът на природата и неговото опазване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Бяла зима</w:t>
            </w:r>
          </w:p>
        </w:tc>
        <w:tc>
          <w:tcPr>
            <w:tcW w:w="2274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16A8">
              <w:rPr>
                <w:rFonts w:asciiTheme="minorHAnsi" w:eastAsia="Arial" w:hAnsiTheme="minorHAnsi" w:cstheme="minorHAnsi"/>
                <w:color w:val="000000"/>
              </w:rPr>
              <w:t>Назовава в природни картини метеорологично време.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16A8">
              <w:rPr>
                <w:rFonts w:asciiTheme="minorHAnsi" w:eastAsia="Arial" w:hAnsiTheme="minorHAnsi" w:cstheme="minorHAnsi"/>
                <w:color w:val="000000"/>
              </w:rPr>
              <w:t>Познава типични признаци на времето – снеговалеж и сняг.</w:t>
            </w:r>
          </w:p>
          <w:p w:rsidR="00525E86" w:rsidRPr="00F816A8" w:rsidRDefault="00525E8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525E86" w:rsidRPr="00F816A8">
        <w:trPr>
          <w:trHeight w:val="1941"/>
        </w:trPr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Февруари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24</w:t>
            </w:r>
          </w:p>
        </w:tc>
        <w:tc>
          <w:tcPr>
            <w:tcW w:w="2273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Околен свят</w:t>
            </w:r>
          </w:p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Ядро: Светът на природата и неговото опазване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Земетресение</w:t>
            </w:r>
          </w:p>
        </w:tc>
        <w:tc>
          <w:tcPr>
            <w:tcW w:w="2274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16A8">
              <w:rPr>
                <w:rFonts w:asciiTheme="minorHAnsi" w:eastAsia="Arial" w:hAnsiTheme="minorHAnsi" w:cstheme="minorHAnsi"/>
                <w:color w:val="000000"/>
              </w:rPr>
              <w:t>Познава някои правила за безопасност по време на земетресение.</w:t>
            </w: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:rsidR="00525E86" w:rsidRPr="00F816A8" w:rsidRDefault="00525E86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:rsidR="00525E86" w:rsidRPr="00F816A8" w:rsidRDefault="00525E86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525E86" w:rsidRPr="00F816A8">
        <w:trPr>
          <w:trHeight w:val="1021"/>
        </w:trPr>
        <w:tc>
          <w:tcPr>
            <w:tcW w:w="2273" w:type="dxa"/>
          </w:tcPr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Март</w:t>
            </w:r>
          </w:p>
          <w:p w:rsidR="00525E86" w:rsidRPr="00F816A8" w:rsidRDefault="00F12BCC">
            <w:pPr>
              <w:jc w:val="both"/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25</w:t>
            </w:r>
          </w:p>
        </w:tc>
        <w:tc>
          <w:tcPr>
            <w:tcW w:w="2273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Околен свят</w:t>
            </w:r>
          </w:p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Ядро: Светът на природата и неговото опазване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</w:rPr>
              <w:t>Пролет иде</w:t>
            </w:r>
          </w:p>
        </w:tc>
        <w:tc>
          <w:tcPr>
            <w:tcW w:w="2274" w:type="dxa"/>
          </w:tcPr>
          <w:p w:rsidR="00525E86" w:rsidRPr="00F816A8" w:rsidRDefault="00F12BCC">
            <w:pPr>
              <w:rPr>
                <w:rFonts w:asciiTheme="minorHAnsi" w:eastAsia="Arial" w:hAnsiTheme="minorHAnsi" w:cstheme="minorHAnsi"/>
              </w:rPr>
            </w:pPr>
            <w:r w:rsidRPr="00F816A8">
              <w:rPr>
                <w:rFonts w:asciiTheme="minorHAnsi" w:eastAsia="Arial" w:hAnsiTheme="minorHAnsi" w:cstheme="minorHAnsi"/>
                <w:color w:val="000000"/>
              </w:rPr>
              <w:t>Назовава в природни картини метеорологично време.</w:t>
            </w:r>
          </w:p>
        </w:tc>
      </w:tr>
    </w:tbl>
    <w:p w:rsidR="00525E86" w:rsidRPr="00F816A8" w:rsidRDefault="00525E86">
      <w:pPr>
        <w:rPr>
          <w:rFonts w:asciiTheme="minorHAnsi" w:hAnsiTheme="minorHAnsi" w:cstheme="minorHAnsi"/>
        </w:rPr>
      </w:pPr>
    </w:p>
    <w:p w:rsidR="00525E86" w:rsidRPr="00F816A8" w:rsidRDefault="00F12B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Theme="minorHAnsi" w:eastAsia="Arial" w:hAnsiTheme="minorHAnsi" w:cstheme="minorHAnsi"/>
          <w:color w:val="333333"/>
        </w:rPr>
      </w:pPr>
      <w:r w:rsidRPr="00F816A8">
        <w:rPr>
          <w:rFonts w:asciiTheme="minorHAnsi" w:eastAsia="Arial" w:hAnsiTheme="minorHAnsi" w:cstheme="minorHAnsi"/>
          <w:color w:val="333333"/>
        </w:rPr>
        <w:t xml:space="preserve">Изграждане на представи за понятията "вятър" и "дъжд" Вятърът и дъждът като природни явления. Ползата от тях. Вредата - когато са много силни и продължителни. </w:t>
      </w:r>
      <w:r w:rsidRPr="00F816A8">
        <w:rPr>
          <w:rFonts w:asciiTheme="minorHAnsi" w:eastAsia="Arial" w:hAnsiTheme="minorHAnsi" w:cstheme="minorHAnsi"/>
          <w:color w:val="333333"/>
        </w:rPr>
        <w:lastRenderedPageBreak/>
        <w:t>Въздействие върху хората и предметите. Възпроизвеждане на поведенчески норми според ситуацията - проливни (поройни) дъждове и силни ветрове.</w:t>
      </w:r>
      <w:r w:rsidRPr="00F816A8">
        <w:rPr>
          <w:rFonts w:asciiTheme="minorHAnsi" w:eastAsia="Arial" w:hAnsiTheme="minorHAnsi" w:cstheme="minorHAnsi"/>
          <w:color w:val="333333"/>
        </w:rPr>
        <w:br/>
        <w:t>2. Изграждане на представи за понятията "буря" и "наводнение" Бурята и наводнението като природни явления. Причини за наводненията. Въздействие на бурята и наводнението върху хората, животните и заобикалящата ни среда. Какво трябва да правим при буря и наводнение.</w:t>
      </w:r>
      <w:r w:rsidRPr="00F816A8">
        <w:rPr>
          <w:rFonts w:asciiTheme="minorHAnsi" w:eastAsia="Arial" w:hAnsiTheme="minorHAnsi" w:cstheme="minorHAnsi"/>
          <w:color w:val="333333"/>
        </w:rPr>
        <w:br/>
        <w:t>3. Изграждане на представи за понятията "огън", "горене", "дим" Изграждане на представи за понятията и осмисляне на причинно-следствената връзка между тях.</w:t>
      </w:r>
    </w:p>
    <w:p w:rsidR="00525E86" w:rsidRPr="00F816A8" w:rsidRDefault="00F12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Theme="minorHAnsi" w:eastAsia="Arial" w:hAnsiTheme="minorHAnsi" w:cstheme="minorHAnsi"/>
          <w:color w:val="333333"/>
        </w:rPr>
      </w:pPr>
      <w:r w:rsidRPr="00F816A8">
        <w:rPr>
          <w:rFonts w:asciiTheme="minorHAnsi" w:eastAsia="Arial" w:hAnsiTheme="minorHAnsi" w:cstheme="minorHAnsi"/>
          <w:color w:val="333333"/>
        </w:rPr>
        <w:t>4.Изграждане на представа за понятието „земетресение“, запознаване с причините, пораждащи това явление и възпроизвеждане на поведенчески модел при такава ситуация.</w:t>
      </w:r>
      <w:r w:rsidRPr="00F816A8">
        <w:rPr>
          <w:rFonts w:asciiTheme="minorHAnsi" w:eastAsia="Arial" w:hAnsiTheme="minorHAnsi" w:cstheme="minorHAnsi"/>
          <w:color w:val="333333"/>
        </w:rPr>
        <w:br/>
        <w:t>5. Запознаване с причините за поява на пожар и опасността от него Запознаване с причините за поява на пожар и опасността от него. Възпитаване на елементарни умения за недопускане на пожари и самозащита.</w:t>
      </w:r>
    </w:p>
    <w:p w:rsidR="00525E86" w:rsidRPr="00F816A8" w:rsidRDefault="00F12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Theme="minorHAnsi" w:eastAsia="Arial" w:hAnsiTheme="minorHAnsi" w:cstheme="minorHAnsi"/>
          <w:b/>
          <w:color w:val="333333"/>
        </w:rPr>
      </w:pPr>
      <w:r w:rsidRPr="00F816A8">
        <w:rPr>
          <w:rFonts w:asciiTheme="minorHAnsi" w:eastAsia="Arial" w:hAnsiTheme="minorHAnsi" w:cstheme="minorHAnsi"/>
          <w:b/>
          <w:color w:val="333333"/>
        </w:rPr>
        <w:t>Програма за подготовка на децата от предучилищна възраст в държавни, общински, частни и с чуждестранно участие детски градини за действия при бедствия, аварии, катастрофи и пожари</w:t>
      </w:r>
    </w:p>
    <w:p w:rsidR="00525E86" w:rsidRPr="00F816A8" w:rsidRDefault="00F12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inorHAnsi" w:eastAsia="Arial" w:hAnsiTheme="minorHAnsi" w:cstheme="minorHAnsi"/>
          <w:color w:val="333333"/>
          <w:u w:val="single"/>
        </w:rPr>
      </w:pPr>
      <w:r w:rsidRPr="00F816A8">
        <w:rPr>
          <w:rFonts w:asciiTheme="minorHAnsi" w:eastAsia="Arial" w:hAnsiTheme="minorHAnsi" w:cstheme="minorHAnsi"/>
          <w:color w:val="333333"/>
          <w:u w:val="single"/>
        </w:rPr>
        <w:t>Въведение:</w:t>
      </w:r>
    </w:p>
    <w:p w:rsidR="00525E86" w:rsidRPr="00F816A8" w:rsidRDefault="00F12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inorHAnsi" w:eastAsia="Arial" w:hAnsiTheme="minorHAnsi" w:cstheme="minorHAnsi"/>
          <w:color w:val="333333"/>
        </w:rPr>
      </w:pPr>
      <w:r w:rsidRPr="00F816A8">
        <w:rPr>
          <w:rFonts w:asciiTheme="minorHAnsi" w:eastAsia="Arial" w:hAnsiTheme="minorHAnsi" w:cstheme="minorHAnsi"/>
          <w:color w:val="333333"/>
        </w:rPr>
        <w:t xml:space="preserve"> Стихийните сили на природата са причина за безброй човешки жертви. Всяка година в света те причиняват и огромни материални щети, които непосредствено засягат много човешки съдби. Статистическите данни показват, че едно от най-опустошителните бедствия са пожарите - социално зло с опасни и тежки последици. Те са сред най-често срещаните ежедневни рискови ситуации. За разлика от природните бедствия, те се дължат преди всичко на човешката небрежност към правилата и мерките за пожарна и аварийна безопасност. При пожарите най-безпомощни и беззащитни са децата. Нерядко играта с огън става причина за тях, включително за горски пожари със стихийни размери и усложнена обстановка. Нашата страна е ратифицирала Конвенцията за защита правата на детето и Международната харта за правата на човека. В пакта за гражданските права е посочено, че основно право на човек е правото му на живот и на благоприятна жизнена среда. Високохуманно задължение на обществото е да осигури необходимите условия за това. Неоспорим факт е, че независимо от непрестанния технологичен напредък и повишаването стандарта на живот на съвременния човек често се налага да действа при кризисни ситуации, възникнали в резултат на пожари и аварии, природни бедствия и катастрофи. Знанията за тях, отчитането на предпоставките и условията за тяхното възникване, за начините на предотвратяването им, както и усвояването на знания и умения за защита и самозащита са елементи на специфично обучение с акцент върху приложение на знанията в практически ситуации. Значимостта му за защита на здравето и живота на бъдните поколения изисква задължителност и непрекъснатост на неговото осъществяване. Тези съображения налагат мнението, че детската градина е едно от местата, където е необходимо да се постави началото на целенасочено и системно обучение по проблематиката за действие при кризисни ситуации по време на природни бедствия, аварии, катастрофи и пожари. То е етап от формирането на глобална култура на превенция в системата на образованието, съобразена с националните особености и съществуващите опасности в страната.</w:t>
      </w:r>
    </w:p>
    <w:p w:rsidR="00525E86" w:rsidRPr="00F816A8" w:rsidRDefault="00F12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inorHAnsi" w:eastAsia="Arial" w:hAnsiTheme="minorHAnsi" w:cstheme="minorHAnsi"/>
          <w:color w:val="333333"/>
        </w:rPr>
      </w:pPr>
      <w:r w:rsidRPr="00F816A8">
        <w:rPr>
          <w:rFonts w:asciiTheme="minorHAnsi" w:eastAsia="Arial" w:hAnsiTheme="minorHAnsi" w:cstheme="minorHAnsi"/>
          <w:color w:val="333333"/>
        </w:rPr>
        <w:t xml:space="preserve"> </w:t>
      </w:r>
      <w:r w:rsidRPr="00F816A8">
        <w:rPr>
          <w:rFonts w:asciiTheme="minorHAnsi" w:eastAsia="Arial" w:hAnsiTheme="minorHAnsi" w:cstheme="minorHAnsi"/>
          <w:color w:val="333333"/>
          <w:u w:val="single"/>
        </w:rPr>
        <w:t xml:space="preserve">Целите на обучението </w:t>
      </w:r>
      <w:r w:rsidRPr="00F816A8">
        <w:rPr>
          <w:rFonts w:asciiTheme="minorHAnsi" w:eastAsia="Arial" w:hAnsiTheme="minorHAnsi" w:cstheme="minorHAnsi"/>
          <w:color w:val="333333"/>
        </w:rPr>
        <w:t>са насочени към:</w:t>
      </w:r>
      <w:r w:rsidRPr="00F816A8">
        <w:rPr>
          <w:rFonts w:asciiTheme="minorHAnsi" w:eastAsia="Arial" w:hAnsiTheme="minorHAnsi" w:cstheme="minorHAnsi"/>
          <w:color w:val="333333"/>
        </w:rPr>
        <w:br/>
        <w:t>- Опазване здравето и живота на децата. Осъзнаване на здравето като ценност.</w:t>
      </w:r>
      <w:r w:rsidRPr="00F816A8">
        <w:rPr>
          <w:rFonts w:asciiTheme="minorHAnsi" w:eastAsia="Arial" w:hAnsiTheme="minorHAnsi" w:cstheme="minorHAnsi"/>
          <w:color w:val="333333"/>
        </w:rPr>
        <w:br/>
        <w:t>- Овладяване на система от общи представи за природните явления и закономерности, начини за поведение в критични ситуации. - Изграждане на предпоставки, необходими за адаптирането на детето според възникналата ситуация.</w:t>
      </w:r>
      <w:r w:rsidRPr="00F816A8">
        <w:rPr>
          <w:rFonts w:asciiTheme="minorHAnsi" w:eastAsia="Arial" w:hAnsiTheme="minorHAnsi" w:cstheme="minorHAnsi"/>
          <w:color w:val="333333"/>
        </w:rPr>
        <w:br/>
        <w:t xml:space="preserve">- Формиране на позитивна личностна нагласа към обучението; психическа устойчивост за </w:t>
      </w:r>
      <w:r w:rsidRPr="00F816A8">
        <w:rPr>
          <w:rFonts w:asciiTheme="minorHAnsi" w:eastAsia="Arial" w:hAnsiTheme="minorHAnsi" w:cstheme="minorHAnsi"/>
          <w:color w:val="333333"/>
        </w:rPr>
        <w:lastRenderedPageBreak/>
        <w:t>адекватно възприемане и действие в критична ситуация;</w:t>
      </w:r>
      <w:r w:rsidRPr="00F816A8">
        <w:rPr>
          <w:rFonts w:asciiTheme="minorHAnsi" w:eastAsia="Arial" w:hAnsiTheme="minorHAnsi" w:cstheme="minorHAnsi"/>
          <w:color w:val="333333"/>
        </w:rPr>
        <w:br/>
        <w:t>- Създаване на трайни умения у детето да бъде отговорно за поддържането и опазването на здравето и живота, за защита при критични ситуации. Задачите и обемът на учебното съдържание са съобразени със специфичните възрастови особености на децата и са съгласувани с психолози и Министерството на образованието и науката. За да е целесъобразно, обучението трябва да се провежда в рамките на предвидените ситуации през годината и неговата сложност да се увеличава пропорционално с възрастта на децата. При реализиране на учебния материал е необходимо да се търси оптимално въздействие, както чрез традиционните форми и методи, така също и чрез специфичните изразни средства на художественото слово, изобразителното изкуство и обучението чрез различните видове игри.</w:t>
      </w:r>
    </w:p>
    <w:p w:rsidR="00525E86" w:rsidRPr="00F816A8" w:rsidRDefault="00F12BCC">
      <w:pPr>
        <w:rPr>
          <w:rFonts w:asciiTheme="minorHAnsi" w:hAnsiTheme="minorHAnsi" w:cstheme="minorHAnsi"/>
          <w:b/>
        </w:rPr>
      </w:pPr>
      <w:r w:rsidRPr="00F816A8">
        <w:rPr>
          <w:rFonts w:asciiTheme="minorHAnsi" w:hAnsiTheme="minorHAnsi" w:cstheme="minorHAnsi"/>
          <w:b/>
        </w:rPr>
        <w:t>Инструкция №2 / 05.07.2004 година</w:t>
      </w:r>
    </w:p>
    <w:sectPr w:rsidR="00525E86" w:rsidRPr="00F816A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2C" w:rsidRDefault="00F9512C" w:rsidP="00F816A8">
      <w:pPr>
        <w:spacing w:after="0" w:line="240" w:lineRule="auto"/>
      </w:pPr>
      <w:r>
        <w:separator/>
      </w:r>
    </w:p>
  </w:endnote>
  <w:endnote w:type="continuationSeparator" w:id="0">
    <w:p w:rsidR="00F9512C" w:rsidRDefault="00F9512C" w:rsidP="00F8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2C" w:rsidRDefault="00F9512C" w:rsidP="00F816A8">
      <w:pPr>
        <w:spacing w:after="0" w:line="240" w:lineRule="auto"/>
      </w:pPr>
      <w:r>
        <w:separator/>
      </w:r>
    </w:p>
  </w:footnote>
  <w:footnote w:type="continuationSeparator" w:id="0">
    <w:p w:rsidR="00F9512C" w:rsidRDefault="00F9512C" w:rsidP="00F8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6A8" w:rsidRDefault="00F816A8" w:rsidP="00F816A8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i/>
      </w:rPr>
      <w:t>ДГ „ПРОЛЕТНА ДЪГА“, С. МАРИНКА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E28E8BE" wp14:editId="6275B9A8">
          <wp:simplePos x="0" y="0"/>
          <wp:positionH relativeFrom="column">
            <wp:posOffset>-537209</wp:posOffset>
          </wp:positionH>
          <wp:positionV relativeFrom="paragraph">
            <wp:posOffset>-221614</wp:posOffset>
          </wp:positionV>
          <wp:extent cx="683260" cy="68326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16A8" w:rsidRDefault="00F816A8" w:rsidP="00F816A8">
    <w:pPr>
      <w:pStyle w:val="Header"/>
      <w:jc w:val="center"/>
    </w:pPr>
    <w:r>
      <w:rPr>
        <w:i/>
      </w:rPr>
      <w:t>УЛ. ЛАЗАР МАДЖАРОВ № 4 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371D"/>
    <w:multiLevelType w:val="multilevel"/>
    <w:tmpl w:val="0FC67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86"/>
    <w:rsid w:val="00257721"/>
    <w:rsid w:val="00525E86"/>
    <w:rsid w:val="008C489A"/>
    <w:rsid w:val="00D6165C"/>
    <w:rsid w:val="00F12BCC"/>
    <w:rsid w:val="00F816A8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41C2A-7AC2-4D24-BF2D-7AB8902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9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6B5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902CC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81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A8"/>
  </w:style>
  <w:style w:type="paragraph" w:styleId="Footer">
    <w:name w:val="footer"/>
    <w:basedOn w:val="Normal"/>
    <w:link w:val="FooterChar"/>
    <w:uiPriority w:val="99"/>
    <w:unhideWhenUsed/>
    <w:rsid w:val="00F81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A8"/>
  </w:style>
  <w:style w:type="paragraph" w:customStyle="1" w:styleId="ParagraphStyle3">
    <w:name w:val="Paragraph Style 3"/>
    <w:basedOn w:val="Normal"/>
    <w:rsid w:val="00F816A8"/>
    <w:pPr>
      <w:tabs>
        <w:tab w:val="right" w:leader="dot" w:pos="9660"/>
      </w:tabs>
      <w:suppressAutoHyphens/>
      <w:autoSpaceDE w:val="0"/>
      <w:autoSpaceDN w:val="0"/>
      <w:adjustRightInd w:val="0"/>
      <w:spacing w:after="0" w:line="300" w:lineRule="atLeast"/>
      <w:ind w:leftChars="-1" w:left="57" w:hangingChars="1" w:hanging="1"/>
      <w:jc w:val="both"/>
      <w:textDirection w:val="btLr"/>
      <w:textAlignment w:val="center"/>
      <w:outlineLvl w:val="0"/>
    </w:pPr>
    <w:rPr>
      <w:rFonts w:ascii="Times New Roman" w:hAnsi="Times New Roman" w:cs="Times New Roman"/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ZY6TJx5MqkVPGTJEJDlZoDvqw==">CgMxLjA4AHIhMV9DTnNtUWtCTUJHbG9VWi1sajl0cXl0aGExWG1LMjBr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 Ovcharova</dc:creator>
  <cp:lastModifiedBy>Krasimira Petrova</cp:lastModifiedBy>
  <cp:revision>5</cp:revision>
  <dcterms:created xsi:type="dcterms:W3CDTF">2021-09-01T11:24:00Z</dcterms:created>
  <dcterms:modified xsi:type="dcterms:W3CDTF">2025-09-11T19:42:00Z</dcterms:modified>
</cp:coreProperties>
</file>